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2" w:rsidRDefault="00F80D82" w:rsidP="0099201D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0;width:48.75pt;height:1in;z-index:251658240" filled="t">
            <v:fill color2="black"/>
            <v:imagedata r:id="rId5" o:title=""/>
            <w10:wrap type="square" side="left"/>
          </v:shape>
        </w:pict>
      </w:r>
    </w:p>
    <w:p w:rsidR="00F80D82" w:rsidRDefault="00F80D82" w:rsidP="0099201D">
      <w:pPr>
        <w:jc w:val="right"/>
        <w:rPr>
          <w:b/>
        </w:rPr>
      </w:pPr>
    </w:p>
    <w:p w:rsidR="00F80D82" w:rsidRPr="00087A6A" w:rsidRDefault="00F80D82" w:rsidP="0099201D">
      <w:pPr>
        <w:jc w:val="right"/>
        <w:rPr>
          <w:b/>
        </w:rPr>
      </w:pPr>
    </w:p>
    <w:p w:rsidR="00F80D82" w:rsidRDefault="00F80D82" w:rsidP="0099201D">
      <w:pPr>
        <w:tabs>
          <w:tab w:val="right" w:pos="3734"/>
        </w:tabs>
        <w:rPr>
          <w:rFonts w:ascii="Dutch TL" w:hAnsi="Dutch TL"/>
          <w:sz w:val="28"/>
        </w:rPr>
      </w:pPr>
    </w:p>
    <w:p w:rsidR="00F80D82" w:rsidRDefault="00F80D82" w:rsidP="0099201D">
      <w:pPr>
        <w:rPr>
          <w:rFonts w:ascii="Dutch TL" w:hAnsi="Dutch TL"/>
          <w:sz w:val="28"/>
        </w:rPr>
      </w:pPr>
      <w:r>
        <w:rPr>
          <w:rFonts w:ascii="Dutch TL" w:hAnsi="Dutch TL"/>
          <w:sz w:val="28"/>
        </w:rPr>
        <w:br w:type="textWrapping" w:clear="all"/>
      </w:r>
    </w:p>
    <w:p w:rsidR="00F80D82" w:rsidRDefault="00F80D82" w:rsidP="0099201D">
      <w:pPr>
        <w:jc w:val="center"/>
        <w:rPr>
          <w:rFonts w:ascii="Dutch TL" w:hAnsi="Dutch TL"/>
          <w:sz w:val="28"/>
        </w:rPr>
      </w:pPr>
      <w:r w:rsidRPr="00A2090B">
        <w:rPr>
          <w:rFonts w:ascii="Dutch TL" w:hAnsi="Dutch TL"/>
          <w:sz w:val="28"/>
        </w:rPr>
        <w:t>LATVIJAS REPUBLIKA</w:t>
      </w:r>
    </w:p>
    <w:p w:rsidR="00F80D82" w:rsidRDefault="00F80D82" w:rsidP="0099201D">
      <w:pPr>
        <w:jc w:val="center"/>
        <w:rPr>
          <w:rFonts w:ascii="Dutch TL" w:hAnsi="Dutch TL"/>
        </w:rPr>
      </w:pPr>
      <w:r>
        <w:rPr>
          <w:rFonts w:ascii="Dutch TL" w:hAnsi="Dutch TL"/>
          <w:b/>
          <w:sz w:val="32"/>
          <w:szCs w:val="32"/>
        </w:rPr>
        <w:t>PRIEKULES NOVADA DOME</w:t>
      </w:r>
    </w:p>
    <w:p w:rsidR="00F80D82" w:rsidRPr="005421D8" w:rsidRDefault="00F80D82" w:rsidP="0099201D">
      <w:pPr>
        <w:rPr>
          <w:rFonts w:ascii="Dutch TL" w:hAnsi="Dutch TL"/>
        </w:rPr>
      </w:pPr>
      <w:r>
        <w:rPr>
          <w:noProof/>
          <w:lang w:val="en-US" w:eastAsia="en-US"/>
        </w:rPr>
        <w:pict>
          <v:line id="_x0000_s1027" style="position:absolute;z-index:251657216" from="-2.2pt,3.25pt" to="432.05pt,3.25pt" strokeweight="3pt">
            <v:stroke linestyle="thinThin"/>
          </v:line>
        </w:pict>
      </w:r>
    </w:p>
    <w:p w:rsidR="00F80D82" w:rsidRPr="00C659FB" w:rsidRDefault="00F80D82" w:rsidP="0099201D">
      <w:pPr>
        <w:jc w:val="center"/>
        <w:rPr>
          <w:sz w:val="20"/>
        </w:rPr>
      </w:pPr>
      <w:r w:rsidRPr="00C659FB">
        <w:rPr>
          <w:sz w:val="20"/>
        </w:rPr>
        <w:t>Reģ.Nr.90000031601, adrese: Saules iela 1, Priekule, LV-3434,</w:t>
      </w:r>
      <w:r>
        <w:rPr>
          <w:sz w:val="20"/>
        </w:rPr>
        <w:t xml:space="preserve"> tālr. 63461006, fakss: 63497937</w:t>
      </w:r>
    </w:p>
    <w:p w:rsidR="00F80D82" w:rsidRDefault="00F80D82" w:rsidP="0099201D">
      <w:pPr>
        <w:jc w:val="center"/>
      </w:pPr>
      <w:r w:rsidRPr="00C659FB">
        <w:rPr>
          <w:sz w:val="20"/>
        </w:rPr>
        <w:t xml:space="preserve">e-pasts: </w:t>
      </w:r>
      <w:hyperlink r:id="rId6" w:history="1">
        <w:r w:rsidRPr="008172E6">
          <w:rPr>
            <w:rStyle w:val="Hyperlink"/>
            <w:sz w:val="20"/>
          </w:rPr>
          <w:t>dome@priekulesnovads.lv</w:t>
        </w:r>
      </w:hyperlink>
    </w:p>
    <w:p w:rsidR="00F80D82" w:rsidRDefault="00F80D82" w:rsidP="00DD0A9E">
      <w:pPr>
        <w:jc w:val="right"/>
        <w:rPr>
          <w:bCs/>
        </w:rPr>
      </w:pPr>
    </w:p>
    <w:p w:rsidR="00F80D82" w:rsidRPr="00707AE9" w:rsidRDefault="00F80D82" w:rsidP="00DD0A9E">
      <w:pPr>
        <w:jc w:val="right"/>
        <w:rPr>
          <w:bCs/>
        </w:rPr>
      </w:pPr>
      <w:r>
        <w:rPr>
          <w:bCs/>
        </w:rPr>
        <w:t>APSTIPRINĀTS</w:t>
      </w:r>
    </w:p>
    <w:p w:rsidR="00F80D82" w:rsidRPr="00707AE9" w:rsidRDefault="00F80D82" w:rsidP="00DD0A9E">
      <w:pPr>
        <w:jc w:val="right"/>
        <w:rPr>
          <w:bCs/>
        </w:rPr>
      </w:pPr>
      <w:r w:rsidRPr="00707AE9">
        <w:rPr>
          <w:bCs/>
        </w:rPr>
        <w:t>Priekules novada domes</w:t>
      </w:r>
    </w:p>
    <w:p w:rsidR="00F80D82" w:rsidRDefault="00F80D82" w:rsidP="00DD0A9E">
      <w:pPr>
        <w:jc w:val="right"/>
        <w:rPr>
          <w:bCs/>
        </w:rPr>
      </w:pPr>
      <w:r w:rsidRPr="00707AE9">
        <w:rPr>
          <w:bCs/>
        </w:rPr>
        <w:t xml:space="preserve">29.08.2013. </w:t>
      </w:r>
      <w:r>
        <w:rPr>
          <w:bCs/>
        </w:rPr>
        <w:t>sēdes lēmums</w:t>
      </w:r>
    </w:p>
    <w:p w:rsidR="00F80D82" w:rsidRPr="00707AE9" w:rsidRDefault="00F80D82" w:rsidP="00DD0A9E">
      <w:pPr>
        <w:jc w:val="right"/>
        <w:rPr>
          <w:bCs/>
        </w:rPr>
      </w:pPr>
      <w:r w:rsidRPr="00707AE9">
        <w:rPr>
          <w:bCs/>
        </w:rPr>
        <w:t xml:space="preserve"> (prot. Nr. 5, </w:t>
      </w:r>
      <w:r>
        <w:rPr>
          <w:bCs/>
        </w:rPr>
        <w:t>8</w:t>
      </w:r>
      <w:r w:rsidRPr="00707AE9">
        <w:rPr>
          <w:bCs/>
        </w:rPr>
        <w:t>.§)</w:t>
      </w:r>
    </w:p>
    <w:p w:rsidR="00F80D82" w:rsidRDefault="00F80D82" w:rsidP="003A4AA2"/>
    <w:p w:rsidR="00F80D82" w:rsidRDefault="00F80D82" w:rsidP="00DD0A9E">
      <w:pPr>
        <w:spacing w:before="120"/>
        <w:jc w:val="center"/>
        <w:rPr>
          <w:b/>
          <w:bCs/>
          <w:sz w:val="27"/>
          <w:szCs w:val="27"/>
        </w:rPr>
      </w:pPr>
      <w:r w:rsidRPr="00090107">
        <w:rPr>
          <w:b/>
          <w:bCs/>
          <w:sz w:val="27"/>
          <w:szCs w:val="27"/>
        </w:rPr>
        <w:t>Priekules novada pašvaldības komisijas</w:t>
      </w:r>
    </w:p>
    <w:p w:rsidR="00F80D82" w:rsidRDefault="00F80D82" w:rsidP="00DD0A9E">
      <w:pPr>
        <w:spacing w:before="120"/>
        <w:jc w:val="center"/>
        <w:rPr>
          <w:b/>
          <w:bCs/>
          <w:sz w:val="27"/>
          <w:szCs w:val="27"/>
        </w:rPr>
      </w:pPr>
      <w:r w:rsidRPr="0009010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sadarbībai ar nevalstiskajām organizācijām</w:t>
      </w:r>
    </w:p>
    <w:p w:rsidR="00F80D82" w:rsidRPr="0099201D" w:rsidRDefault="00F80D82" w:rsidP="00DD0A9E">
      <w:pPr>
        <w:spacing w:before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NOLIKUMS</w:t>
      </w:r>
    </w:p>
    <w:p w:rsidR="00F80D82" w:rsidRPr="00090107" w:rsidRDefault="00F80D82" w:rsidP="00DD0A9E">
      <w:pPr>
        <w:spacing w:before="120"/>
        <w:jc w:val="right"/>
      </w:pPr>
      <w:r w:rsidRPr="00090107">
        <w:t xml:space="preserve">Izdots saskaņā ar </w:t>
      </w:r>
      <w:r w:rsidRPr="00090107">
        <w:br/>
        <w:t xml:space="preserve">Latvijas Republikas likuma </w:t>
      </w:r>
    </w:p>
    <w:p w:rsidR="00F80D82" w:rsidRPr="00090107" w:rsidRDefault="00F80D82" w:rsidP="00DD0A9E">
      <w:pPr>
        <w:jc w:val="right"/>
      </w:pPr>
      <w:r>
        <w:t>„</w:t>
      </w:r>
      <w:r w:rsidRPr="00090107">
        <w:t xml:space="preserve">Par pašvaldībām” 61.panta 3.daļu </w:t>
      </w:r>
    </w:p>
    <w:p w:rsidR="00F80D82" w:rsidRPr="00090107" w:rsidRDefault="00F80D82" w:rsidP="00DD0A9E">
      <w:pPr>
        <w:spacing w:before="120"/>
        <w:jc w:val="right"/>
      </w:pPr>
    </w:p>
    <w:p w:rsidR="00F80D82" w:rsidRDefault="00F80D82" w:rsidP="00DD0A9E">
      <w:pPr>
        <w:spacing w:before="120"/>
        <w:ind w:left="360"/>
        <w:jc w:val="center"/>
        <w:rPr>
          <w:b/>
          <w:bCs/>
        </w:rPr>
      </w:pPr>
      <w:r w:rsidRPr="00090107">
        <w:rPr>
          <w:b/>
          <w:bCs/>
        </w:rPr>
        <w:t>I. Vispārīgie jautājumi</w:t>
      </w:r>
    </w:p>
    <w:p w:rsidR="00F80D82" w:rsidRPr="00090107" w:rsidRDefault="00F80D82" w:rsidP="00DD0A9E">
      <w:pPr>
        <w:spacing w:before="120"/>
        <w:ind w:left="360"/>
        <w:jc w:val="center"/>
        <w:rPr>
          <w:b/>
          <w:bCs/>
        </w:rPr>
      </w:pPr>
    </w:p>
    <w:p w:rsidR="00F80D82" w:rsidRPr="00090107" w:rsidRDefault="00F80D82" w:rsidP="00DD0A9E">
      <w:pPr>
        <w:spacing w:before="120"/>
        <w:jc w:val="both"/>
      </w:pPr>
      <w:r w:rsidRPr="00090107">
        <w:t>1. Šis nolikums nosaka Priekules novada pašvaldības komisijas</w:t>
      </w:r>
      <w:r>
        <w:t xml:space="preserve"> sadarbībai ar nevalstiskajām organizācijām</w:t>
      </w:r>
      <w:r w:rsidRPr="00090107">
        <w:t xml:space="preserve"> (turpmāk tekstā - K</w:t>
      </w:r>
      <w:r>
        <w:t>omisija</w:t>
      </w:r>
      <w:r w:rsidRPr="00090107">
        <w:t>) darbības vispārīgos noteikumus, kompetenci un darba organizāciju.</w:t>
      </w:r>
    </w:p>
    <w:p w:rsidR="00F80D82" w:rsidRPr="00090107" w:rsidRDefault="00F80D82" w:rsidP="00DD0A9E">
      <w:pPr>
        <w:spacing w:before="120"/>
        <w:jc w:val="both"/>
      </w:pPr>
      <w:r w:rsidRPr="00090107">
        <w:t>2. K</w:t>
      </w:r>
      <w:r>
        <w:t>omisiju</w:t>
      </w:r>
      <w:r w:rsidRPr="00090107">
        <w:t xml:space="preserve"> izveido, tās skaitlisko </w:t>
      </w:r>
      <w:r>
        <w:t>ne mazāk kā 5 locekļu sastāvā un personāl</w:t>
      </w:r>
      <w:r w:rsidRPr="00090107">
        <w:t xml:space="preserve">sastāvu nosaka, veic izmaiņas tās sastāvā un izbeidz tās darbību ar Priekules novada pašvaldības domes </w:t>
      </w:r>
      <w:r>
        <w:t xml:space="preserve">(turpmāk – Dome) </w:t>
      </w:r>
      <w:r w:rsidRPr="00090107">
        <w:t>lēmumu.</w:t>
      </w:r>
    </w:p>
    <w:p w:rsidR="00F80D82" w:rsidRPr="00090107" w:rsidRDefault="00F80D82" w:rsidP="00DD0A9E">
      <w:pPr>
        <w:spacing w:before="120"/>
        <w:jc w:val="both"/>
        <w:rPr>
          <w:color w:val="000000"/>
        </w:rPr>
      </w:pPr>
      <w:r w:rsidRPr="00090107">
        <w:t>3. K</w:t>
      </w:r>
      <w:r>
        <w:t>omisija</w:t>
      </w:r>
      <w:r w:rsidRPr="00090107">
        <w:t xml:space="preserve"> savā darbībā ievēro spēkā esošos Latvijas Republikas normatīvos aktus, </w:t>
      </w:r>
      <w:r w:rsidRPr="00672C45">
        <w:t xml:space="preserve">Domes </w:t>
      </w:r>
      <w:r>
        <w:t>izdotos normatīvos aktus,</w:t>
      </w:r>
      <w:r w:rsidRPr="00090107">
        <w:rPr>
          <w:color w:val="000000"/>
        </w:rPr>
        <w:t xml:space="preserve"> lēmumus un šo nolikumu.</w:t>
      </w:r>
    </w:p>
    <w:p w:rsidR="00F80D82" w:rsidRDefault="00F80D82" w:rsidP="00DD0A9E">
      <w:pPr>
        <w:spacing w:before="120"/>
        <w:jc w:val="both"/>
      </w:pPr>
      <w:r w:rsidRPr="00090107">
        <w:t>4. K</w:t>
      </w:r>
      <w:r>
        <w:t>omisijas</w:t>
      </w:r>
      <w:r w:rsidRPr="00090107">
        <w:t xml:space="preserve"> nolikumu apstiprina </w:t>
      </w:r>
      <w:r>
        <w:t>Dome</w:t>
      </w:r>
      <w:r w:rsidRPr="00090107">
        <w:t>.</w:t>
      </w:r>
    </w:p>
    <w:p w:rsidR="00F80D82" w:rsidRPr="00090107" w:rsidRDefault="00F80D82" w:rsidP="00DD0A9E">
      <w:pPr>
        <w:spacing w:before="120"/>
        <w:jc w:val="both"/>
      </w:pPr>
      <w:r>
        <w:t xml:space="preserve">5. </w:t>
      </w:r>
      <w:r w:rsidRPr="005D75A3">
        <w:t xml:space="preserve">Komisija darbojas Domes </w:t>
      </w:r>
      <w:r>
        <w:t>vadībā.</w:t>
      </w:r>
    </w:p>
    <w:p w:rsidR="00F80D82" w:rsidRDefault="00F80D82" w:rsidP="00DD0A9E">
      <w:pPr>
        <w:spacing w:before="120"/>
        <w:jc w:val="both"/>
      </w:pPr>
    </w:p>
    <w:p w:rsidR="00F80D82" w:rsidRPr="00090107" w:rsidRDefault="00F80D82" w:rsidP="00DD0A9E">
      <w:pPr>
        <w:spacing w:before="120"/>
        <w:jc w:val="both"/>
      </w:pPr>
    </w:p>
    <w:p w:rsidR="00F80D82" w:rsidRPr="00090107" w:rsidRDefault="00F80D82" w:rsidP="00DD0A9E">
      <w:pPr>
        <w:spacing w:before="120"/>
        <w:ind w:left="360"/>
        <w:jc w:val="center"/>
        <w:rPr>
          <w:b/>
          <w:bCs/>
        </w:rPr>
      </w:pPr>
      <w:r w:rsidRPr="00090107">
        <w:rPr>
          <w:b/>
          <w:bCs/>
        </w:rPr>
        <w:t>II. K</w:t>
      </w:r>
      <w:r>
        <w:rPr>
          <w:b/>
          <w:bCs/>
        </w:rPr>
        <w:t>omisijas</w:t>
      </w:r>
      <w:r w:rsidRPr="00090107">
        <w:rPr>
          <w:b/>
          <w:bCs/>
        </w:rPr>
        <w:t xml:space="preserve"> darbības mērķis un kompetence</w:t>
      </w:r>
    </w:p>
    <w:p w:rsidR="00F80D82" w:rsidRDefault="00F80D82" w:rsidP="00DD0A9E">
      <w:pPr>
        <w:spacing w:before="120"/>
        <w:jc w:val="both"/>
      </w:pPr>
      <w:r>
        <w:t>6</w:t>
      </w:r>
      <w:r w:rsidRPr="00090107">
        <w:t xml:space="preserve">. </w:t>
      </w:r>
      <w:r w:rsidRPr="00542910">
        <w:t xml:space="preserve">Komisijas darbības mērķis ir </w:t>
      </w:r>
      <w:r>
        <w:t>v</w:t>
      </w:r>
      <w:r w:rsidRPr="00950597">
        <w:t xml:space="preserve">eicināt sabiedrības iesaistīšanu un aktīvu līdzdalību lēmumu pieņemšanā un īstenošanā </w:t>
      </w:r>
      <w:r>
        <w:t>Priekules novada</w:t>
      </w:r>
      <w:r w:rsidRPr="00950597">
        <w:t xml:space="preserve"> pašvaldībā, attīstot </w:t>
      </w:r>
      <w:r>
        <w:t>sadarbību</w:t>
      </w:r>
      <w:r w:rsidRPr="00950597">
        <w:t xml:space="preserve"> starp pašvaldību un nevalstiskajām organizācijām </w:t>
      </w:r>
      <w:r>
        <w:t>(turpmāk – NVO)</w:t>
      </w:r>
      <w:r w:rsidRPr="00AC52CC">
        <w:t>, nodrošinātu NVO informētību,</w:t>
      </w:r>
      <w:r>
        <w:t xml:space="preserve"> </w:t>
      </w:r>
      <w:r w:rsidRPr="00AC52CC">
        <w:t xml:space="preserve">veicinātu </w:t>
      </w:r>
      <w:r>
        <w:t>novada</w:t>
      </w:r>
      <w:r w:rsidRPr="00AC52CC">
        <w:t xml:space="preserve"> ilgtspējīgu attīstību un iedzīvotāju labklājību.</w:t>
      </w:r>
    </w:p>
    <w:p w:rsidR="00F80D82" w:rsidRPr="008B5D8E" w:rsidRDefault="00F80D82" w:rsidP="00DD0A9E">
      <w:pPr>
        <w:spacing w:before="120"/>
        <w:jc w:val="both"/>
      </w:pPr>
      <w:r w:rsidRPr="008B5D8E">
        <w:t>7. Komisijas uzdevums ir:</w:t>
      </w:r>
    </w:p>
    <w:p w:rsidR="00F80D82" w:rsidRPr="008B5D8E" w:rsidRDefault="00F80D82" w:rsidP="00DD0A9E">
      <w:pPr>
        <w:spacing w:before="120"/>
        <w:ind w:left="705"/>
        <w:jc w:val="both"/>
      </w:pPr>
      <w:r w:rsidRPr="008B5D8E">
        <w:t xml:space="preserve">7.1. </w:t>
      </w:r>
      <w:r w:rsidRPr="00AC52CC">
        <w:t>veicināt nepieciešamo mehānismu izveidošanu, lai nodrošinātu nevalstisko organizāciju informētību un efektīvu līdzdalību lēmumu pieņemšanas procesos;</w:t>
      </w:r>
    </w:p>
    <w:p w:rsidR="00F80D82" w:rsidRPr="008B5D8E" w:rsidRDefault="00F80D82" w:rsidP="00DD0A9E">
      <w:pPr>
        <w:spacing w:before="120"/>
        <w:ind w:left="705"/>
        <w:jc w:val="both"/>
      </w:pPr>
      <w:r w:rsidRPr="008B5D8E">
        <w:t xml:space="preserve">7.2. </w:t>
      </w:r>
      <w:r w:rsidRPr="00AC52CC">
        <w:t xml:space="preserve">īstenot kopīgus projektus </w:t>
      </w:r>
      <w:r w:rsidRPr="008B5D8E">
        <w:t>novada</w:t>
      </w:r>
      <w:r w:rsidRPr="00AC52CC">
        <w:t xml:space="preserve"> attīstības, sociālajos, veselības, vides, izglītības, kultūras, sporta, sabiedrības integrācijas un citās jomās;</w:t>
      </w:r>
    </w:p>
    <w:p w:rsidR="00F80D82" w:rsidRDefault="00F80D82" w:rsidP="00DD0A9E">
      <w:pPr>
        <w:spacing w:before="120"/>
        <w:ind w:left="705"/>
        <w:jc w:val="both"/>
      </w:pPr>
      <w:r w:rsidRPr="008B5D8E">
        <w:t xml:space="preserve">7.3. </w:t>
      </w:r>
      <w:r w:rsidRPr="00AC52CC">
        <w:t xml:space="preserve">veicināt </w:t>
      </w:r>
      <w:r w:rsidRPr="008B5D8E">
        <w:t>D</w:t>
      </w:r>
      <w:r w:rsidRPr="00AC52CC">
        <w:t>omes lēmumu pieņemšanas un īstenošanas, kā arī projektu īstenošanas caurspīdīgumu;</w:t>
      </w:r>
    </w:p>
    <w:p w:rsidR="00F80D82" w:rsidRPr="008B5D8E" w:rsidRDefault="00F80D82" w:rsidP="00DD0A9E">
      <w:pPr>
        <w:spacing w:before="120"/>
        <w:ind w:left="705"/>
        <w:jc w:val="both"/>
      </w:pPr>
      <w:r>
        <w:t xml:space="preserve">7.4. nodrošināt </w:t>
      </w:r>
      <w:r w:rsidRPr="008B5D8E">
        <w:t>plašākas sabiedrības informēšanu par aktuāliem jautājumiem un iespēju iesaistīties to risināšanā</w:t>
      </w:r>
      <w:r>
        <w:t>;</w:t>
      </w:r>
    </w:p>
    <w:p w:rsidR="00F80D82" w:rsidRPr="008B5D8E" w:rsidRDefault="00F80D82" w:rsidP="00DD0A9E">
      <w:pPr>
        <w:spacing w:before="120"/>
        <w:ind w:left="705"/>
        <w:jc w:val="both"/>
      </w:pPr>
      <w:r w:rsidRPr="008B5D8E">
        <w:t>7.</w:t>
      </w:r>
      <w:r>
        <w:t>5</w:t>
      </w:r>
      <w:r w:rsidRPr="008B5D8E">
        <w:t xml:space="preserve">. </w:t>
      </w:r>
      <w:r w:rsidRPr="00AC52CC">
        <w:t xml:space="preserve">veicināt nevalstisko organizāciju sadarbību ar </w:t>
      </w:r>
      <w:r w:rsidRPr="008B5D8E">
        <w:t>D</w:t>
      </w:r>
      <w:r w:rsidRPr="00AC52CC">
        <w:t>omes institūcijām un iestādēm;</w:t>
      </w:r>
    </w:p>
    <w:p w:rsidR="00F80D82" w:rsidRPr="00AC52CC" w:rsidRDefault="00F80D82" w:rsidP="00DD0A9E">
      <w:pPr>
        <w:spacing w:before="120"/>
        <w:ind w:left="720"/>
        <w:jc w:val="both"/>
      </w:pPr>
      <w:r w:rsidRPr="008B5D8E">
        <w:t>7.</w:t>
      </w:r>
      <w:r>
        <w:t>6</w:t>
      </w:r>
      <w:r w:rsidRPr="008B5D8E">
        <w:t>. veicināt sabiedrības interešu ievērošanu, nodrošinot atklātību, viedokļu, priekšlikumu uzklausīšanu un to izvērtēšanu, problēmjautājumu iniciēšanu un risinājumu piedāvāšanu</w:t>
      </w:r>
      <w:r>
        <w:t xml:space="preserve">, </w:t>
      </w:r>
      <w:r w:rsidRPr="00AC52CC">
        <w:t>iedzīvotāju un nevalstisko organizāciju pārstāvju savlaicīgu iesaistīšanu dokumentu vai projektu izstrādāšanā;</w:t>
      </w:r>
    </w:p>
    <w:p w:rsidR="00F80D82" w:rsidRDefault="00F80D82" w:rsidP="00DD0A9E">
      <w:pPr>
        <w:spacing w:before="120"/>
        <w:ind w:left="720"/>
        <w:jc w:val="both"/>
      </w:pPr>
      <w:r>
        <w:t>7.7</w:t>
      </w:r>
      <w:r w:rsidRPr="00AC52CC">
        <w:t xml:space="preserve">. </w:t>
      </w:r>
      <w:r>
        <w:t xml:space="preserve">veidot </w:t>
      </w:r>
      <w:r w:rsidRPr="00AC52CC">
        <w:t xml:space="preserve">atgriezenisko saiti </w:t>
      </w:r>
      <w:r>
        <w:t xml:space="preserve">ar </w:t>
      </w:r>
      <w:r w:rsidRPr="00AC52CC">
        <w:t>ieinteresētajiem iedzīvotājiem un nevalstiskajām organizācijām par to iesniegtajiem priekšlikumiem</w:t>
      </w:r>
      <w:r>
        <w:t>;</w:t>
      </w:r>
      <w:r w:rsidRPr="00AC52CC">
        <w:t xml:space="preserve"> </w:t>
      </w:r>
    </w:p>
    <w:p w:rsidR="00F80D82" w:rsidRPr="00AC52CC" w:rsidRDefault="00F80D82" w:rsidP="00DD0A9E">
      <w:pPr>
        <w:ind w:left="720"/>
        <w:jc w:val="both"/>
        <w:rPr>
          <w:sz w:val="26"/>
          <w:szCs w:val="26"/>
        </w:rPr>
      </w:pPr>
    </w:p>
    <w:p w:rsidR="00F80D82" w:rsidRDefault="00F80D82" w:rsidP="00DD0A9E">
      <w:pPr>
        <w:pStyle w:val="NormalWeb"/>
        <w:spacing w:before="120" w:beforeAutospacing="0" w:after="0" w:afterAutospacing="0"/>
        <w:jc w:val="both"/>
      </w:pPr>
      <w:r>
        <w:t>8.  Komisija ir tiesīga:</w:t>
      </w:r>
    </w:p>
    <w:p w:rsidR="00F80D82" w:rsidRDefault="00F80D82" w:rsidP="00DD0A9E">
      <w:pPr>
        <w:pStyle w:val="NormalWeb"/>
        <w:spacing w:before="120" w:beforeAutospacing="0" w:after="0" w:afterAutospacing="0"/>
        <w:ind w:left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8.1. piedalīties Domes normatīvo aktu projektu izstrādē;</w:t>
      </w:r>
    </w:p>
    <w:p w:rsidR="00F80D82" w:rsidRDefault="00F80D82" w:rsidP="00DD0A9E">
      <w:pPr>
        <w:pStyle w:val="NormalWeb"/>
        <w:spacing w:before="120" w:beforeAutospacing="0" w:after="0" w:afterAutospacing="0"/>
        <w:ind w:left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8.2. piedalīties Domes politikas plānošanas dokumentu izstrādē;</w:t>
      </w:r>
    </w:p>
    <w:p w:rsidR="00F80D82" w:rsidRDefault="00F80D82" w:rsidP="00DD0A9E">
      <w:pPr>
        <w:pStyle w:val="NormalWeb"/>
        <w:spacing w:before="120" w:beforeAutospacing="0" w:after="0" w:afterAutospacing="0"/>
        <w:ind w:left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8.3. piedalīties Domes normatīvo aktu piemērošanas prakses pilnveidošanā;</w:t>
      </w:r>
    </w:p>
    <w:p w:rsidR="00F80D82" w:rsidRDefault="00F80D82" w:rsidP="00DD0A9E">
      <w:pPr>
        <w:pStyle w:val="NormalWeb"/>
        <w:spacing w:before="120" w:beforeAutospacing="0" w:after="0" w:afterAutospacing="0"/>
        <w:ind w:left="708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8.4. veicināt pašvaldības saikni ar sabiedrību kopumā un NVO, kas darbojas dažādās jomās, sniegt priekšlikumus Domei par sadarbības uzlabošanu;</w:t>
      </w:r>
    </w:p>
    <w:p w:rsidR="00F80D82" w:rsidRDefault="00F80D82" w:rsidP="00DD0A9E">
      <w:pPr>
        <w:autoSpaceDE w:val="0"/>
        <w:autoSpaceDN w:val="0"/>
        <w:adjustRightInd w:val="0"/>
        <w:spacing w:before="120"/>
        <w:ind w:left="709"/>
        <w:jc w:val="both"/>
      </w:pPr>
      <w:r w:rsidRPr="008B5D8E">
        <w:t>8.5. sniegt atbalstu NVO tādu pasākumu īstenošanā, kas nodrošina šajā nolikumā</w:t>
      </w:r>
      <w:r>
        <w:rPr>
          <w:rFonts w:ascii="TimesNewRoman" w:hAnsi="TimesNewRoman" w:cs="TimesNewRoman"/>
        </w:rPr>
        <w:t xml:space="preserve"> noteikto mērķu sasniegšanu</w:t>
      </w:r>
    </w:p>
    <w:p w:rsidR="00F80D82" w:rsidRDefault="00F80D82" w:rsidP="00DD0A9E">
      <w:pPr>
        <w:pStyle w:val="NormalWeb"/>
        <w:spacing w:before="120" w:beforeAutospacing="0" w:after="0" w:afterAutospacing="0"/>
        <w:ind w:left="708"/>
        <w:jc w:val="both"/>
      </w:pPr>
      <w:r>
        <w:t>8.6. izskatīt un analizēt personu iesniegumus un projektus, un iesniegt priekšlikumus Domei  Komisijas kompetencē esošajos jautājumos;</w:t>
      </w:r>
    </w:p>
    <w:p w:rsidR="00F80D82" w:rsidRDefault="00F80D82" w:rsidP="00DD0A9E">
      <w:pPr>
        <w:pStyle w:val="NormalWeb"/>
        <w:spacing w:before="120" w:beforeAutospacing="0" w:after="0" w:afterAutospacing="0"/>
        <w:ind w:left="708"/>
        <w:jc w:val="both"/>
      </w:pPr>
      <w:r>
        <w:t>8.7. saņemt no pašvaldības iestādēm, institūcijām, kapitālsabiedrībām un pašvaldības administrācijas struktūrvienībām informāciju, kas nepieciešama Komisijas darbam;</w:t>
      </w:r>
    </w:p>
    <w:p w:rsidR="00F80D82" w:rsidRDefault="00F80D82" w:rsidP="00DD0A9E">
      <w:pPr>
        <w:pStyle w:val="NormalWeb"/>
        <w:spacing w:before="120" w:beforeAutospacing="0" w:after="0" w:afterAutospacing="0"/>
        <w:ind w:left="708"/>
        <w:jc w:val="both"/>
      </w:pPr>
      <w:r>
        <w:t>8.8. uzaicināt uz Komisijas sēdēm pašvaldības iestāžu, kapitālsabiedrību un pašvaldības administrācijas struktūrvienību vadītājus un citas ieinteresētās personas.</w:t>
      </w:r>
    </w:p>
    <w:p w:rsidR="00F80D82" w:rsidRPr="00090107" w:rsidRDefault="00F80D82" w:rsidP="00DD0A9E">
      <w:pPr>
        <w:spacing w:before="120"/>
        <w:jc w:val="both"/>
      </w:pPr>
    </w:p>
    <w:p w:rsidR="00F80D82" w:rsidRPr="00090107" w:rsidRDefault="00F80D82" w:rsidP="00DD0A9E">
      <w:pPr>
        <w:spacing w:before="120"/>
        <w:jc w:val="center"/>
        <w:rPr>
          <w:b/>
          <w:bCs/>
        </w:rPr>
      </w:pPr>
      <w:r w:rsidRPr="00090107">
        <w:rPr>
          <w:b/>
          <w:bCs/>
        </w:rPr>
        <w:t>III. KOMISIJAS struktūra un darba organizācija</w:t>
      </w:r>
    </w:p>
    <w:p w:rsidR="00F80D82" w:rsidRDefault="00F80D82" w:rsidP="00DD0A9E">
      <w:pPr>
        <w:spacing w:before="120"/>
        <w:jc w:val="both"/>
      </w:pPr>
      <w:r>
        <w:t xml:space="preserve">9. </w:t>
      </w:r>
      <w:r w:rsidRPr="005D75A3">
        <w:t>Komisija no sava vidus ievēl Komisijas priekšsēdētāju, viņa vietnieku un Komisijas sekretāru.</w:t>
      </w:r>
    </w:p>
    <w:p w:rsidR="00F80D82" w:rsidRDefault="00F80D82" w:rsidP="00DD0A9E">
      <w:pPr>
        <w:spacing w:before="120"/>
        <w:jc w:val="both"/>
      </w:pPr>
      <w:r>
        <w:t>10</w:t>
      </w:r>
      <w:r w:rsidRPr="00090107">
        <w:t>. K</w:t>
      </w:r>
      <w:r>
        <w:t>omisijas</w:t>
      </w:r>
      <w:r w:rsidRPr="00090107">
        <w:t xml:space="preserve"> darbu organizē un vada K</w:t>
      </w:r>
      <w:r>
        <w:t>omisijas</w:t>
      </w:r>
      <w:r w:rsidRPr="00090107">
        <w:t xml:space="preserve"> priekšsēdētājs, bet viņa prombūtnes laikā - K</w:t>
      </w:r>
      <w:r>
        <w:t>omisijas</w:t>
      </w:r>
      <w:r w:rsidRPr="00090107">
        <w:t xml:space="preserve"> priekšsēdētāja vietnieks.</w:t>
      </w:r>
    </w:p>
    <w:p w:rsidR="00F80D82" w:rsidRPr="009679C9" w:rsidRDefault="00F80D82" w:rsidP="00DD0A9E">
      <w:pPr>
        <w:spacing w:before="120"/>
        <w:jc w:val="both"/>
        <w:rPr>
          <w:lang w:eastAsia="ru-RU"/>
        </w:rPr>
      </w:pPr>
      <w:r>
        <w:rPr>
          <w:lang w:eastAsia="ru-RU"/>
        </w:rPr>
        <w:t xml:space="preserve">11. </w:t>
      </w:r>
      <w:r w:rsidRPr="009679C9">
        <w:rPr>
          <w:lang w:eastAsia="ru-RU"/>
        </w:rPr>
        <w:t>Komisijas priekšsēdētājs (viņa prombūtnē – Komisijas priekšsēdētāja vietnieks):</w:t>
      </w:r>
    </w:p>
    <w:p w:rsidR="00F80D82" w:rsidRPr="009679C9" w:rsidRDefault="00F80D82" w:rsidP="00DD0A9E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11</w:t>
      </w:r>
      <w:r w:rsidRPr="009679C9">
        <w:rPr>
          <w:lang w:eastAsia="ru-RU"/>
        </w:rPr>
        <w:t>.1. plāno, organizē un vada Komisijas darbu;</w:t>
      </w:r>
    </w:p>
    <w:p w:rsidR="00F80D82" w:rsidRPr="009679C9" w:rsidRDefault="00F80D82" w:rsidP="00DD0A9E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11</w:t>
      </w:r>
      <w:r w:rsidRPr="009679C9">
        <w:rPr>
          <w:lang w:eastAsia="ru-RU"/>
        </w:rPr>
        <w:t>.</w:t>
      </w:r>
      <w:r>
        <w:rPr>
          <w:lang w:eastAsia="ru-RU"/>
        </w:rPr>
        <w:t>2</w:t>
      </w:r>
      <w:r w:rsidRPr="009679C9">
        <w:rPr>
          <w:lang w:eastAsia="ru-RU"/>
        </w:rPr>
        <w:t>. nosaka Komisijas sēžu vietu, laiku un darba kārtību;</w:t>
      </w:r>
    </w:p>
    <w:p w:rsidR="00F80D82" w:rsidRDefault="00F80D82" w:rsidP="00DD0A9E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11</w:t>
      </w:r>
      <w:r w:rsidRPr="009679C9">
        <w:rPr>
          <w:lang w:eastAsia="ru-RU"/>
        </w:rPr>
        <w:t>.</w:t>
      </w:r>
      <w:r>
        <w:rPr>
          <w:lang w:eastAsia="ru-RU"/>
        </w:rPr>
        <w:t>3</w:t>
      </w:r>
      <w:r w:rsidRPr="009679C9">
        <w:rPr>
          <w:lang w:eastAsia="ru-RU"/>
        </w:rPr>
        <w:t>. vada Komisijas sēdes;</w:t>
      </w:r>
    </w:p>
    <w:p w:rsidR="00F80D82" w:rsidRPr="009679C9" w:rsidRDefault="00F80D82" w:rsidP="00DD0A9E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11.4. formulē</w:t>
      </w:r>
      <w:r w:rsidRPr="00B64D5E">
        <w:rPr>
          <w:lang w:eastAsia="ru-RU"/>
        </w:rPr>
        <w:t xml:space="preserve"> pieņemamos lēmumus</w:t>
      </w:r>
      <w:r>
        <w:rPr>
          <w:lang w:eastAsia="ru-RU"/>
        </w:rPr>
        <w:t xml:space="preserve">, </w:t>
      </w:r>
      <w:r w:rsidRPr="00090107">
        <w:t>izvirz</w:t>
      </w:r>
      <w:r>
        <w:t>a</w:t>
      </w:r>
      <w:r w:rsidRPr="00090107">
        <w:t xml:space="preserve"> jautājumus balsošanai</w:t>
      </w:r>
      <w:r>
        <w:rPr>
          <w:lang w:eastAsia="ru-RU"/>
        </w:rPr>
        <w:t>;</w:t>
      </w:r>
    </w:p>
    <w:p w:rsidR="00F80D82" w:rsidRPr="009679C9" w:rsidRDefault="00F80D82" w:rsidP="00DD0A9E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11</w:t>
      </w:r>
      <w:r w:rsidRPr="009679C9">
        <w:rPr>
          <w:lang w:eastAsia="ru-RU"/>
        </w:rPr>
        <w:t>.</w:t>
      </w:r>
      <w:r>
        <w:rPr>
          <w:lang w:eastAsia="ru-RU"/>
        </w:rPr>
        <w:t>5</w:t>
      </w:r>
      <w:r w:rsidRPr="009679C9">
        <w:rPr>
          <w:lang w:eastAsia="ru-RU"/>
        </w:rPr>
        <w:t>.</w:t>
      </w:r>
      <w:r>
        <w:rPr>
          <w:lang w:eastAsia="ru-RU"/>
        </w:rPr>
        <w:t xml:space="preserve"> </w:t>
      </w:r>
      <w:r w:rsidRPr="009679C9">
        <w:rPr>
          <w:lang w:eastAsia="ru-RU"/>
        </w:rPr>
        <w:t>atbild par visu Komisijas rīcībā nodoto un esošo materiālo vērtību un dokumentācijas saglabāšanu;</w:t>
      </w:r>
    </w:p>
    <w:p w:rsidR="00F80D82" w:rsidRDefault="00F80D82" w:rsidP="00DD0A9E">
      <w:pPr>
        <w:tabs>
          <w:tab w:val="left" w:pos="567"/>
        </w:tabs>
        <w:spacing w:before="120"/>
        <w:ind w:left="540" w:hanging="540"/>
        <w:jc w:val="both"/>
        <w:rPr>
          <w:lang w:eastAsia="ru-RU"/>
        </w:rPr>
      </w:pPr>
      <w:r>
        <w:rPr>
          <w:lang w:eastAsia="ru-RU"/>
        </w:rPr>
        <w:tab/>
        <w:t>11.6</w:t>
      </w:r>
      <w:r w:rsidRPr="009679C9">
        <w:rPr>
          <w:lang w:eastAsia="ru-RU"/>
        </w:rPr>
        <w:t>. koordinē Komisijas sadarbību ar Priekules novada pašvaldības struktūrvienībām un citām iestādēm un organizācijām.</w:t>
      </w:r>
    </w:p>
    <w:p w:rsidR="00F80D82" w:rsidRDefault="00F80D82" w:rsidP="00DD0A9E">
      <w:pPr>
        <w:tabs>
          <w:tab w:val="left" w:pos="567"/>
        </w:tabs>
        <w:spacing w:before="120"/>
        <w:ind w:hanging="540"/>
        <w:jc w:val="both"/>
      </w:pPr>
      <w:r>
        <w:rPr>
          <w:lang w:eastAsia="ru-RU"/>
        </w:rPr>
        <w:tab/>
        <w:t xml:space="preserve">12. </w:t>
      </w:r>
      <w:r w:rsidRPr="00090107">
        <w:t>K</w:t>
      </w:r>
      <w:r>
        <w:t>omisijas</w:t>
      </w:r>
      <w:r w:rsidRPr="00090107">
        <w:t xml:space="preserve"> sekretārs</w:t>
      </w:r>
      <w:r>
        <w:t>:</w:t>
      </w:r>
    </w:p>
    <w:p w:rsidR="00F80D82" w:rsidRDefault="00F80D82" w:rsidP="00DD0A9E">
      <w:pPr>
        <w:tabs>
          <w:tab w:val="left" w:pos="567"/>
        </w:tabs>
        <w:spacing w:before="120"/>
        <w:ind w:left="567" w:hanging="540"/>
        <w:jc w:val="both"/>
      </w:pPr>
      <w:r>
        <w:tab/>
        <w:t>12.1. pēc Komisijas priekšsēdētāja norādījuma izziņo Komisijas sēdes</w:t>
      </w:r>
      <w:r w:rsidRPr="00B64D5E">
        <w:t xml:space="preserve"> un sagatavo materiālus sēdē izskatāmajiem jautājumiem ne vēlāk kā </w:t>
      </w:r>
      <w:r>
        <w:t>divas</w:t>
      </w:r>
      <w:r w:rsidRPr="00B64D5E">
        <w:t xml:space="preserve"> darba dien</w:t>
      </w:r>
      <w:r>
        <w:t>as</w:t>
      </w:r>
      <w:r w:rsidRPr="00B64D5E">
        <w:t xml:space="preserve"> pirms sēdes</w:t>
      </w:r>
      <w:r>
        <w:t>;</w:t>
      </w:r>
    </w:p>
    <w:p w:rsidR="00F80D82" w:rsidRDefault="00F80D82" w:rsidP="00DD0A9E">
      <w:pPr>
        <w:tabs>
          <w:tab w:val="left" w:pos="567"/>
        </w:tabs>
        <w:spacing w:before="120"/>
        <w:ind w:hanging="540"/>
        <w:jc w:val="both"/>
      </w:pPr>
      <w:r>
        <w:tab/>
      </w:r>
      <w:r>
        <w:tab/>
        <w:t>12.2. protokolē Komisijas sēdes;</w:t>
      </w:r>
    </w:p>
    <w:p w:rsidR="00F80D82" w:rsidRDefault="00F80D82" w:rsidP="00DD0A9E">
      <w:pPr>
        <w:tabs>
          <w:tab w:val="left" w:pos="567"/>
        </w:tabs>
        <w:spacing w:before="120"/>
        <w:ind w:left="567" w:hanging="540"/>
        <w:jc w:val="both"/>
      </w:pPr>
      <w:r>
        <w:tab/>
        <w:t xml:space="preserve">12.3. </w:t>
      </w:r>
      <w:r w:rsidRPr="00B30661">
        <w:t>nodrošina efektīvu informācijas apmaiņu starp institūcijām un amatpersonām, kuras</w:t>
      </w:r>
      <w:r>
        <w:t xml:space="preserve"> </w:t>
      </w:r>
      <w:r w:rsidRPr="00B30661">
        <w:t xml:space="preserve">iesaistītas </w:t>
      </w:r>
      <w:r>
        <w:t>Komisijas</w:t>
      </w:r>
      <w:r w:rsidRPr="00B30661">
        <w:t xml:space="preserve"> kompetencē esošo jautājumu risināšanā</w:t>
      </w:r>
      <w:r>
        <w:t>;</w:t>
      </w:r>
    </w:p>
    <w:p w:rsidR="00F80D82" w:rsidRDefault="00F80D82" w:rsidP="00DD0A9E">
      <w:pPr>
        <w:tabs>
          <w:tab w:val="left" w:pos="567"/>
        </w:tabs>
        <w:spacing w:before="120"/>
        <w:ind w:left="567" w:hanging="540"/>
        <w:jc w:val="both"/>
      </w:pPr>
      <w:r>
        <w:tab/>
        <w:t xml:space="preserve">12.4. </w:t>
      </w:r>
      <w:r w:rsidRPr="00B30661">
        <w:t xml:space="preserve">nodrošina </w:t>
      </w:r>
      <w:r>
        <w:t>Komisijā</w:t>
      </w:r>
      <w:r w:rsidRPr="00B30661">
        <w:t xml:space="preserve"> izskatāmo jautājumu un pieņemto lēmumu publisku pieejamību</w:t>
      </w:r>
      <w:r>
        <w:t xml:space="preserve"> Priekules novada pašvaldības mājas</w:t>
      </w:r>
      <w:r w:rsidRPr="00B30661">
        <w:t xml:space="preserve"> lapā</w:t>
      </w:r>
      <w:r>
        <w:t>;</w:t>
      </w:r>
    </w:p>
    <w:p w:rsidR="00F80D82" w:rsidRDefault="00F80D82" w:rsidP="00DD0A9E">
      <w:pPr>
        <w:tabs>
          <w:tab w:val="left" w:pos="567"/>
        </w:tabs>
        <w:spacing w:before="120"/>
        <w:ind w:left="567" w:hanging="540"/>
        <w:jc w:val="both"/>
      </w:pPr>
      <w:r>
        <w:tab/>
        <w:t>12.5. kārto Komisijas dokumentus, nodrošina to glabāšanu un nodošanu pašvaldības arhīvā atbilstoši pašvaldības nomenklatūrai.</w:t>
      </w:r>
    </w:p>
    <w:p w:rsidR="00F80D82" w:rsidRPr="00090107" w:rsidRDefault="00F80D82" w:rsidP="00DD0A9E">
      <w:pPr>
        <w:spacing w:before="120"/>
        <w:jc w:val="both"/>
      </w:pPr>
      <w:r>
        <w:t>13</w:t>
      </w:r>
      <w:r w:rsidRPr="00090107">
        <w:t>. K</w:t>
      </w:r>
      <w:r>
        <w:t>omisijas</w:t>
      </w:r>
      <w:r w:rsidRPr="00090107">
        <w:t xml:space="preserve"> sēdes </w:t>
      </w:r>
      <w:r>
        <w:t xml:space="preserve">ir atklātas un tās </w:t>
      </w:r>
      <w:r w:rsidRPr="00090107">
        <w:t>notiek pēc nepieciešamības.</w:t>
      </w:r>
      <w:r>
        <w:t xml:space="preserve"> </w:t>
      </w:r>
      <w:r w:rsidRPr="009679C9">
        <w:t>Komisija lēmumus pieņem sēdē, atklāti balsojot. Komisijas lēmum</w:t>
      </w:r>
      <w:r>
        <w:t>i</w:t>
      </w:r>
      <w:r w:rsidRPr="009679C9">
        <w:t xml:space="preserve"> tiek pieņemt</w:t>
      </w:r>
      <w:r>
        <w:t>i</w:t>
      </w:r>
      <w:r w:rsidRPr="009679C9">
        <w:t xml:space="preserve"> ar klātesošo Komisijas locekļu balsu vairākumu. Ja Komisijas locekļu balsis sadalās vienādi, izšķirošā ir Komisijas priekšsēdētāja (viņa prombūtnē – Komisijas priekšsēdētāja vietnieka) balss.</w:t>
      </w:r>
      <w:r w:rsidRPr="00B64D5E">
        <w:t xml:space="preserve"> </w:t>
      </w:r>
      <w:r w:rsidRPr="00090107">
        <w:t>K</w:t>
      </w:r>
      <w:r>
        <w:t>omisijas</w:t>
      </w:r>
      <w:r w:rsidRPr="00090107">
        <w:t xml:space="preserve"> loceklis ir tiesīgs pieprasīt, lai viņa izteiktais viedoklis tiktu ierakstīts protokolā. Protokolu paraksta </w:t>
      </w:r>
      <w:r>
        <w:t>Komisijas priekšsēdētājs un visi Komisijas</w:t>
      </w:r>
      <w:r w:rsidRPr="00090107">
        <w:t xml:space="preserve"> locekļi, kas piedal</w:t>
      </w:r>
      <w:r>
        <w:t>ā</w:t>
      </w:r>
      <w:r w:rsidRPr="00090107">
        <w:t>s attiecīgajā sēdē.</w:t>
      </w:r>
    </w:p>
    <w:p w:rsidR="00F80D82" w:rsidRDefault="00F80D82" w:rsidP="00DD0A9E">
      <w:pPr>
        <w:spacing w:before="120"/>
      </w:pPr>
    </w:p>
    <w:p w:rsidR="00F80D82" w:rsidRPr="00090107" w:rsidRDefault="00F80D82" w:rsidP="00DD0A9E">
      <w:pPr>
        <w:spacing w:before="120"/>
      </w:pPr>
    </w:p>
    <w:p w:rsidR="00F80D82" w:rsidRDefault="00F80D82" w:rsidP="00DD0A9E">
      <w:r w:rsidRPr="00090107">
        <w:t>Priekules novada pašvaldības</w:t>
      </w:r>
    </w:p>
    <w:p w:rsidR="00F80D82" w:rsidRPr="00090107" w:rsidRDefault="00F80D82" w:rsidP="00DD0A9E">
      <w:r w:rsidRPr="00090107">
        <w:t>domes priekšsēdētāja</w:t>
      </w:r>
      <w:r w:rsidRPr="00090107">
        <w:tab/>
      </w:r>
      <w:r w:rsidRPr="00090107">
        <w:tab/>
      </w:r>
      <w:r w:rsidRPr="00090107">
        <w:tab/>
      </w:r>
      <w:r w:rsidRPr="00090107">
        <w:tab/>
      </w:r>
      <w:r>
        <w:tab/>
      </w:r>
      <w:r>
        <w:tab/>
      </w:r>
      <w:r>
        <w:tab/>
      </w:r>
      <w:r>
        <w:tab/>
      </w:r>
      <w:r w:rsidRPr="00090107">
        <w:t>V</w:t>
      </w:r>
      <w:r>
        <w:t xml:space="preserve">. </w:t>
      </w:r>
      <w:r w:rsidRPr="00090107">
        <w:t>Jablonska</w:t>
      </w:r>
    </w:p>
    <w:p w:rsidR="00F80D82" w:rsidRPr="00090107" w:rsidRDefault="00F80D82" w:rsidP="00DD0A9E">
      <w:pPr>
        <w:spacing w:before="120"/>
      </w:pPr>
    </w:p>
    <w:p w:rsidR="00F80D82" w:rsidRPr="00AC52CC" w:rsidRDefault="00F80D82" w:rsidP="00DD0A9E">
      <w:pPr>
        <w:ind w:left="720"/>
        <w:jc w:val="both"/>
        <w:rPr>
          <w:sz w:val="26"/>
          <w:szCs w:val="26"/>
        </w:rPr>
      </w:pPr>
    </w:p>
    <w:p w:rsidR="00F80D82" w:rsidRPr="00AC52CC" w:rsidRDefault="00F80D82" w:rsidP="00DD0A9E">
      <w:pPr>
        <w:ind w:left="720"/>
        <w:jc w:val="both"/>
        <w:rPr>
          <w:sz w:val="26"/>
          <w:szCs w:val="26"/>
        </w:rPr>
      </w:pPr>
    </w:p>
    <w:p w:rsidR="00F80D82" w:rsidRPr="00AC52CC" w:rsidRDefault="00F80D82" w:rsidP="00DD0A9E">
      <w:pPr>
        <w:tabs>
          <w:tab w:val="left" w:pos="3375"/>
        </w:tabs>
        <w:rPr>
          <w:b/>
          <w:sz w:val="26"/>
          <w:szCs w:val="26"/>
        </w:rPr>
      </w:pPr>
    </w:p>
    <w:p w:rsidR="00F80D82" w:rsidRPr="00AC52CC" w:rsidRDefault="00F80D82" w:rsidP="00DD0A9E">
      <w:pPr>
        <w:jc w:val="both"/>
        <w:rPr>
          <w:sz w:val="26"/>
          <w:szCs w:val="26"/>
        </w:rPr>
      </w:pPr>
    </w:p>
    <w:p w:rsidR="00F80D82" w:rsidRPr="00AC52CC" w:rsidRDefault="00F80D82" w:rsidP="00DD0A9E">
      <w:pPr>
        <w:jc w:val="both"/>
        <w:rPr>
          <w:sz w:val="26"/>
          <w:szCs w:val="26"/>
        </w:rPr>
      </w:pPr>
    </w:p>
    <w:p w:rsidR="00F80D82" w:rsidRPr="00AC52CC" w:rsidRDefault="00F80D82" w:rsidP="00DD0A9E">
      <w:pPr>
        <w:jc w:val="both"/>
        <w:rPr>
          <w:sz w:val="26"/>
          <w:szCs w:val="26"/>
        </w:rPr>
      </w:pPr>
    </w:p>
    <w:p w:rsidR="00F80D82" w:rsidRPr="00AC52CC" w:rsidRDefault="00F80D82" w:rsidP="00DD0A9E">
      <w:pPr>
        <w:jc w:val="both"/>
        <w:rPr>
          <w:sz w:val="26"/>
          <w:szCs w:val="26"/>
        </w:rPr>
      </w:pPr>
    </w:p>
    <w:p w:rsidR="00F80D82" w:rsidRPr="00AC52CC" w:rsidRDefault="00F80D82" w:rsidP="00DD0A9E">
      <w:pPr>
        <w:jc w:val="both"/>
        <w:rPr>
          <w:sz w:val="26"/>
          <w:szCs w:val="26"/>
        </w:rPr>
      </w:pPr>
    </w:p>
    <w:p w:rsidR="00F80D82" w:rsidRDefault="00F80D82" w:rsidP="00DD0A9E">
      <w:pPr>
        <w:pStyle w:val="NormalWeb"/>
        <w:jc w:val="center"/>
        <w:rPr>
          <w:rStyle w:val="Strong"/>
        </w:rPr>
      </w:pPr>
    </w:p>
    <w:p w:rsidR="00F80D82" w:rsidRDefault="00F80D82" w:rsidP="00DD0A9E">
      <w:pPr>
        <w:pStyle w:val="NormalWeb"/>
        <w:jc w:val="center"/>
        <w:rPr>
          <w:rStyle w:val="Strong"/>
        </w:rPr>
      </w:pPr>
    </w:p>
    <w:p w:rsidR="00F80D82" w:rsidRDefault="00F80D82" w:rsidP="00DD0A9E">
      <w:pPr>
        <w:pStyle w:val="NormalWeb"/>
      </w:pPr>
      <w:r>
        <w:t> </w:t>
      </w:r>
    </w:p>
    <w:p w:rsidR="00F80D82" w:rsidRDefault="00F80D82" w:rsidP="00DD0A9E">
      <w:pPr>
        <w:pStyle w:val="NormalWeb"/>
      </w:pPr>
      <w:r>
        <w:t> </w:t>
      </w:r>
    </w:p>
    <w:p w:rsidR="00F80D82" w:rsidRDefault="00F80D82" w:rsidP="00DD0A9E"/>
    <w:p w:rsidR="00F80D82" w:rsidRDefault="00F80D82" w:rsidP="00DD0A9E"/>
    <w:p w:rsidR="00F80D82" w:rsidRDefault="00F80D82" w:rsidP="00581B48">
      <w:pPr>
        <w:pStyle w:val="NormalWeb"/>
        <w:jc w:val="center"/>
        <w:rPr>
          <w:rStyle w:val="Strong"/>
        </w:rPr>
      </w:pPr>
    </w:p>
    <w:p w:rsidR="00F80D82" w:rsidRDefault="00F80D82" w:rsidP="00581B48">
      <w:pPr>
        <w:pStyle w:val="NormalWeb"/>
      </w:pPr>
      <w:r>
        <w:t> </w:t>
      </w:r>
    </w:p>
    <w:p w:rsidR="00F80D82" w:rsidRDefault="00F80D82" w:rsidP="00581B48">
      <w:pPr>
        <w:pStyle w:val="NormalWeb"/>
      </w:pPr>
      <w:r>
        <w:t> </w:t>
      </w:r>
    </w:p>
    <w:p w:rsidR="00F80D82" w:rsidRDefault="00F80D82" w:rsidP="00581B48"/>
    <w:p w:rsidR="00F80D82" w:rsidRDefault="00F80D82" w:rsidP="00581B48"/>
    <w:p w:rsidR="00F80D82" w:rsidRDefault="00F80D82"/>
    <w:sectPr w:rsidR="00F80D82" w:rsidSect="00E42A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02A3"/>
    <w:multiLevelType w:val="hybridMultilevel"/>
    <w:tmpl w:val="06809960"/>
    <w:lvl w:ilvl="0" w:tplc="940628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660FFC"/>
    <w:multiLevelType w:val="hybridMultilevel"/>
    <w:tmpl w:val="CD6E8C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A2"/>
    <w:rsid w:val="00087A6A"/>
    <w:rsid w:val="00090107"/>
    <w:rsid w:val="000F5F7F"/>
    <w:rsid w:val="001E4567"/>
    <w:rsid w:val="00216980"/>
    <w:rsid w:val="0026374C"/>
    <w:rsid w:val="00310028"/>
    <w:rsid w:val="003131E3"/>
    <w:rsid w:val="0035607A"/>
    <w:rsid w:val="00377C36"/>
    <w:rsid w:val="0039192F"/>
    <w:rsid w:val="003A4AA2"/>
    <w:rsid w:val="00476DA5"/>
    <w:rsid w:val="004C7B36"/>
    <w:rsid w:val="005421D8"/>
    <w:rsid w:val="00542910"/>
    <w:rsid w:val="00554EB9"/>
    <w:rsid w:val="00574233"/>
    <w:rsid w:val="00581B48"/>
    <w:rsid w:val="005C6566"/>
    <w:rsid w:val="005D75A3"/>
    <w:rsid w:val="00672C45"/>
    <w:rsid w:val="006E661A"/>
    <w:rsid w:val="00707AE9"/>
    <w:rsid w:val="007E1352"/>
    <w:rsid w:val="007F0DF6"/>
    <w:rsid w:val="008172E6"/>
    <w:rsid w:val="008560BC"/>
    <w:rsid w:val="008B5D8E"/>
    <w:rsid w:val="008F5BAE"/>
    <w:rsid w:val="00950597"/>
    <w:rsid w:val="00961625"/>
    <w:rsid w:val="009678C4"/>
    <w:rsid w:val="009679C9"/>
    <w:rsid w:val="00982158"/>
    <w:rsid w:val="0099201D"/>
    <w:rsid w:val="009C481D"/>
    <w:rsid w:val="00A0307E"/>
    <w:rsid w:val="00A2041F"/>
    <w:rsid w:val="00A2090B"/>
    <w:rsid w:val="00A53E04"/>
    <w:rsid w:val="00AC52CC"/>
    <w:rsid w:val="00B30661"/>
    <w:rsid w:val="00B64D5E"/>
    <w:rsid w:val="00B747DD"/>
    <w:rsid w:val="00B8250A"/>
    <w:rsid w:val="00BF5CD8"/>
    <w:rsid w:val="00C659FB"/>
    <w:rsid w:val="00C87110"/>
    <w:rsid w:val="00D050FD"/>
    <w:rsid w:val="00DA28C6"/>
    <w:rsid w:val="00DD0A9E"/>
    <w:rsid w:val="00E42AD5"/>
    <w:rsid w:val="00E855C9"/>
    <w:rsid w:val="00EB13FB"/>
    <w:rsid w:val="00EE3E64"/>
    <w:rsid w:val="00EE745D"/>
    <w:rsid w:val="00F0743F"/>
    <w:rsid w:val="00F44DB6"/>
    <w:rsid w:val="00F80D82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A2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1B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81B4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42AD5"/>
    <w:rPr>
      <w:rFonts w:cs="Times New Roman"/>
      <w:color w:val="40407C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9C481D"/>
    <w:pPr>
      <w:spacing w:beforeAutospacing="1" w:after="200" w:afterAutospacing="1"/>
    </w:pPr>
    <w:rPr>
      <w:rFonts w:ascii="Calibri" w:eastAsia="Calibri" w:hAnsi="Calibri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priekule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3528</Words>
  <Characters>2011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avaluze</dc:creator>
  <cp:keywords/>
  <dc:description/>
  <cp:lastModifiedBy>Vizma Reriha</cp:lastModifiedBy>
  <cp:revision>9</cp:revision>
  <cp:lastPrinted>2013-08-29T14:45:00Z</cp:lastPrinted>
  <dcterms:created xsi:type="dcterms:W3CDTF">2013-08-19T08:17:00Z</dcterms:created>
  <dcterms:modified xsi:type="dcterms:W3CDTF">2013-09-12T13:06:00Z</dcterms:modified>
</cp:coreProperties>
</file>